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265" w:rsidRDefault="00973265" w:rsidP="00F11993">
      <w:pPr>
        <w:spacing w:before="120" w:after="120" w:line="276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973265">
        <w:rPr>
          <w:b/>
          <w:sz w:val="28"/>
          <w:szCs w:val="28"/>
        </w:rPr>
        <w:t>First webinar of the EPA</w:t>
      </w:r>
      <w:r w:rsidR="00D6631D">
        <w:rPr>
          <w:b/>
          <w:sz w:val="28"/>
          <w:szCs w:val="28"/>
        </w:rPr>
        <w:t>’</w:t>
      </w:r>
      <w:r w:rsidR="00F77600">
        <w:rPr>
          <w:b/>
          <w:sz w:val="28"/>
          <w:szCs w:val="28"/>
        </w:rPr>
        <w:t>s</w:t>
      </w:r>
      <w:r w:rsidRPr="00973265">
        <w:rPr>
          <w:b/>
          <w:sz w:val="28"/>
          <w:szCs w:val="28"/>
        </w:rPr>
        <w:t>/EEA citizen science initiative on air quality</w:t>
      </w:r>
    </w:p>
    <w:p w:rsidR="00E30C0F" w:rsidRDefault="00E30C0F" w:rsidP="00F11993">
      <w:pPr>
        <w:spacing w:before="120" w:after="12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27 June 2018</w:t>
      </w:r>
    </w:p>
    <w:p w:rsidR="00E30C0F" w:rsidRPr="00973265" w:rsidRDefault="00E30C0F" w:rsidP="00F11993">
      <w:pPr>
        <w:spacing w:before="120" w:after="120" w:line="276" w:lineRule="auto"/>
        <w:jc w:val="both"/>
        <w:rPr>
          <w:b/>
          <w:sz w:val="28"/>
          <w:szCs w:val="28"/>
        </w:rPr>
      </w:pPr>
    </w:p>
    <w:p w:rsidR="00A06415" w:rsidRPr="00E57EC7" w:rsidRDefault="00E45540" w:rsidP="00F11993">
      <w:pPr>
        <w:pStyle w:val="ListParagraph"/>
        <w:numPr>
          <w:ilvl w:val="0"/>
          <w:numId w:val="1"/>
        </w:numPr>
        <w:spacing w:before="120" w:after="120" w:line="276" w:lineRule="auto"/>
        <w:jc w:val="both"/>
      </w:pPr>
      <w:r w:rsidRPr="00E57EC7">
        <w:t xml:space="preserve">The </w:t>
      </w:r>
      <w:r w:rsidR="00451FBE" w:rsidRPr="00E57EC7">
        <w:t xml:space="preserve">participants </w:t>
      </w:r>
      <w:r w:rsidRPr="00E57EC7">
        <w:t xml:space="preserve">all welcomed the </w:t>
      </w:r>
      <w:r w:rsidR="00451FBE" w:rsidRPr="00E57EC7">
        <w:t xml:space="preserve">air quality-related citizen science </w:t>
      </w:r>
      <w:r w:rsidRPr="00E57EC7">
        <w:t xml:space="preserve">initiative by </w:t>
      </w:r>
      <w:r w:rsidR="00451FBE" w:rsidRPr="00E57EC7">
        <w:t>EPA/</w:t>
      </w:r>
      <w:r w:rsidRPr="00E57EC7">
        <w:t>EEA</w:t>
      </w:r>
      <w:r w:rsidR="00A01C68">
        <w:t xml:space="preserve"> and look forward to a good cooperation</w:t>
      </w:r>
      <w:r w:rsidR="00451FBE" w:rsidRPr="00E57EC7">
        <w:t>.</w:t>
      </w:r>
    </w:p>
    <w:p w:rsidR="00C502AD" w:rsidRPr="00E57EC7" w:rsidRDefault="00451FBE" w:rsidP="00F11993">
      <w:pPr>
        <w:pStyle w:val="ListParagraph"/>
        <w:numPr>
          <w:ilvl w:val="0"/>
          <w:numId w:val="1"/>
        </w:numPr>
        <w:spacing w:before="120" w:after="120" w:line="276" w:lineRule="auto"/>
        <w:jc w:val="both"/>
      </w:pPr>
      <w:r w:rsidRPr="00E57EC7">
        <w:t xml:space="preserve">It was acknowledged that the draft work programme </w:t>
      </w:r>
      <w:r w:rsidR="008F6AC9">
        <w:t xml:space="preserve">now allows </w:t>
      </w:r>
      <w:r w:rsidRPr="00E57EC7">
        <w:t>more flexibility concerning</w:t>
      </w:r>
      <w:r w:rsidR="003E0D79">
        <w:t>:</w:t>
      </w:r>
    </w:p>
    <w:p w:rsidR="00C502AD" w:rsidRPr="00E57EC7" w:rsidRDefault="00451FBE" w:rsidP="00F11993">
      <w:pPr>
        <w:pStyle w:val="ListParagraph"/>
        <w:numPr>
          <w:ilvl w:val="1"/>
          <w:numId w:val="1"/>
        </w:numPr>
        <w:spacing w:before="120" w:after="120" w:line="276" w:lineRule="auto"/>
        <w:jc w:val="both"/>
      </w:pPr>
      <w:r w:rsidRPr="00E57EC7">
        <w:t xml:space="preserve">The time </w:t>
      </w:r>
      <w:r w:rsidR="00E57EC7" w:rsidRPr="00E57EC7">
        <w:t>line</w:t>
      </w:r>
      <w:r w:rsidR="00E30C0F">
        <w:t xml:space="preserve"> for phase 1</w:t>
      </w:r>
      <w:r w:rsidRPr="00E57EC7">
        <w:t xml:space="preserve"> that </w:t>
      </w:r>
      <w:proofErr w:type="gramStart"/>
      <w:r w:rsidR="00E30C0F">
        <w:t>is now prolonged</w:t>
      </w:r>
      <w:proofErr w:type="gramEnd"/>
      <w:r w:rsidR="00E30C0F">
        <w:t xml:space="preserve"> to Q1 in 2019. This</w:t>
      </w:r>
      <w:r w:rsidRPr="00E57EC7">
        <w:t xml:space="preserve"> allows more realistic </w:t>
      </w:r>
      <w:r w:rsidR="00E57EC7" w:rsidRPr="00E57EC7">
        <w:t xml:space="preserve">EPA </w:t>
      </w:r>
      <w:r w:rsidR="003E0D79">
        <w:t xml:space="preserve">and EEA </w:t>
      </w:r>
      <w:r w:rsidRPr="00E57EC7">
        <w:t>planning of the whole initiative</w:t>
      </w:r>
      <w:r w:rsidR="00C502AD" w:rsidRPr="00E57EC7">
        <w:t xml:space="preserve"> with respect to mobilising the necessary resources and engage the required</w:t>
      </w:r>
      <w:r w:rsidR="00E57EC7" w:rsidRPr="00E57EC7">
        <w:t xml:space="preserve"> stakeholders</w:t>
      </w:r>
      <w:r w:rsidRPr="00E57EC7">
        <w:t>;</w:t>
      </w:r>
    </w:p>
    <w:p w:rsidR="00451FBE" w:rsidRPr="00E57EC7" w:rsidRDefault="00C502AD" w:rsidP="00F11993">
      <w:pPr>
        <w:pStyle w:val="ListParagraph"/>
        <w:numPr>
          <w:ilvl w:val="1"/>
          <w:numId w:val="1"/>
        </w:numPr>
        <w:tabs>
          <w:tab w:val="left" w:pos="5103"/>
        </w:tabs>
        <w:spacing w:before="120" w:after="120" w:line="276" w:lineRule="auto"/>
        <w:jc w:val="both"/>
      </w:pPr>
      <w:r w:rsidRPr="00E57EC7">
        <w:t xml:space="preserve">The general and measurement </w:t>
      </w:r>
      <w:r w:rsidR="006A7222" w:rsidRPr="00E57EC7">
        <w:t>approach</w:t>
      </w:r>
      <w:r w:rsidRPr="00E57EC7">
        <w:t xml:space="preserve"> that will consider EPAs’ previous experiences, current needs and their operational networks that they are running for years</w:t>
      </w:r>
      <w:r w:rsidR="006A7222" w:rsidRPr="00E57EC7">
        <w:t>.</w:t>
      </w:r>
    </w:p>
    <w:p w:rsidR="006A7222" w:rsidRPr="00E57EC7" w:rsidRDefault="006A7222" w:rsidP="00F11993">
      <w:pPr>
        <w:pStyle w:val="ListParagraph"/>
        <w:numPr>
          <w:ilvl w:val="0"/>
          <w:numId w:val="1"/>
        </w:numPr>
        <w:spacing w:before="120" w:after="120" w:line="276" w:lineRule="auto"/>
        <w:jc w:val="both"/>
      </w:pPr>
      <w:r w:rsidRPr="00E57EC7">
        <w:t>It is crucial to agree on a common question (not based on ‘measurement technology’, i.e. “all-use-NO</w:t>
      </w:r>
      <w:r w:rsidRPr="00E57EC7">
        <w:rPr>
          <w:vertAlign w:val="subscript"/>
        </w:rPr>
        <w:t>2</w:t>
      </w:r>
      <w:r w:rsidRPr="00E57EC7">
        <w:t>-passive-samplers”) that allows:</w:t>
      </w:r>
    </w:p>
    <w:p w:rsidR="00E57EC7" w:rsidRDefault="00E57EC7" w:rsidP="00F11993">
      <w:pPr>
        <w:pStyle w:val="ListParagraph"/>
        <w:numPr>
          <w:ilvl w:val="1"/>
          <w:numId w:val="1"/>
        </w:numPr>
        <w:spacing w:before="120" w:after="120" w:line="276" w:lineRule="auto"/>
        <w:jc w:val="both"/>
      </w:pPr>
      <w:r w:rsidRPr="00E57EC7">
        <w:t xml:space="preserve">Small EPA/local scale projects that will try to answer this question, using already existing citizen science </w:t>
      </w:r>
      <w:r w:rsidR="008F6AC9">
        <w:t xml:space="preserve">knowledge (and </w:t>
      </w:r>
      <w:r w:rsidRPr="00E57EC7">
        <w:t>already successfully applied measurement equipment);</w:t>
      </w:r>
    </w:p>
    <w:p w:rsidR="00A01C68" w:rsidRDefault="00A01C68" w:rsidP="00F11993">
      <w:pPr>
        <w:pStyle w:val="ListParagraph"/>
        <w:numPr>
          <w:ilvl w:val="1"/>
          <w:numId w:val="1"/>
        </w:numPr>
        <w:spacing w:before="120" w:after="120" w:line="276" w:lineRule="auto"/>
        <w:jc w:val="both"/>
      </w:pPr>
      <w:r>
        <w:t>Contribute to answering questions that are also relevant for policy making on the EU scale.</w:t>
      </w:r>
    </w:p>
    <w:p w:rsidR="00A01C68" w:rsidRDefault="003E0D79" w:rsidP="00F11993">
      <w:pPr>
        <w:pStyle w:val="ListParagraph"/>
        <w:numPr>
          <w:ilvl w:val="0"/>
          <w:numId w:val="1"/>
        </w:numPr>
        <w:spacing w:before="120" w:after="120" w:line="276" w:lineRule="auto"/>
        <w:jc w:val="both"/>
      </w:pPr>
      <w:r>
        <w:t>There was broad consensus during the webinar that the overarching question for the</w:t>
      </w:r>
      <w:r w:rsidR="00E41A94">
        <w:t xml:space="preserve"> initiative </w:t>
      </w:r>
      <w:r w:rsidR="00B43873">
        <w:t>could</w:t>
      </w:r>
      <w:r>
        <w:t xml:space="preserve"> focus on schools, pupils (= young citizens) and their parents</w:t>
      </w:r>
      <w:r w:rsidR="00440891">
        <w:t xml:space="preserve"> (and teachers)</w:t>
      </w:r>
      <w:r>
        <w:t>, behavioural change and mobility around schools. A suggestion for this question is:</w:t>
      </w:r>
    </w:p>
    <w:p w:rsidR="00D26742" w:rsidRDefault="003E0D79" w:rsidP="00F11993">
      <w:pPr>
        <w:spacing w:after="0" w:line="276" w:lineRule="auto"/>
        <w:ind w:left="720"/>
        <w:jc w:val="both"/>
        <w:rPr>
          <w:b/>
          <w:i/>
        </w:rPr>
      </w:pPr>
      <w:r w:rsidRPr="006F3A5D">
        <w:rPr>
          <w:b/>
          <w:i/>
        </w:rPr>
        <w:t>“What are effective ways of using citizen science to change behaviour of people in and around schools with regard to their own actions that influence air quality?</w:t>
      </w:r>
    </w:p>
    <w:p w:rsidR="003E5269" w:rsidRPr="003E5269" w:rsidRDefault="003E5269" w:rsidP="00F11993">
      <w:pPr>
        <w:spacing w:after="0" w:line="276" w:lineRule="auto"/>
        <w:ind w:left="720"/>
        <w:jc w:val="both"/>
      </w:pPr>
    </w:p>
    <w:p w:rsidR="00001852" w:rsidRDefault="00F56B43" w:rsidP="00F11993">
      <w:pPr>
        <w:spacing w:after="0" w:line="276" w:lineRule="auto"/>
        <w:ind w:left="709"/>
        <w:jc w:val="both"/>
        <w:rPr>
          <w:b/>
          <w:color w:val="C00000"/>
        </w:rPr>
      </w:pPr>
      <w:r>
        <w:rPr>
          <w:b/>
          <w:color w:val="C00000"/>
        </w:rPr>
        <w:t>P</w:t>
      </w:r>
      <w:r w:rsidR="00001852" w:rsidRPr="00001852">
        <w:rPr>
          <w:b/>
          <w:color w:val="C00000"/>
        </w:rPr>
        <w:t>lease comment on this draft question, suggest changes etc. by mid-September!</w:t>
      </w:r>
    </w:p>
    <w:p w:rsidR="003E5269" w:rsidRPr="003E5269" w:rsidRDefault="003E5269" w:rsidP="00F11993">
      <w:pPr>
        <w:spacing w:after="0" w:line="276" w:lineRule="auto"/>
        <w:ind w:left="720"/>
        <w:jc w:val="both"/>
      </w:pPr>
    </w:p>
    <w:p w:rsidR="00430969" w:rsidRPr="006F3A5D" w:rsidRDefault="003E5269" w:rsidP="00F11993">
      <w:pPr>
        <w:pStyle w:val="ListParagraph"/>
        <w:numPr>
          <w:ilvl w:val="0"/>
          <w:numId w:val="1"/>
        </w:numPr>
        <w:spacing w:line="276" w:lineRule="auto"/>
        <w:jc w:val="both"/>
      </w:pPr>
      <w:r>
        <w:t xml:space="preserve">CS </w:t>
      </w:r>
      <w:r w:rsidR="006F3A5D" w:rsidRPr="006F3A5D">
        <w:t xml:space="preserve">As soon as we have agreed on the </w:t>
      </w:r>
      <w:r w:rsidR="00E41A94">
        <w:t xml:space="preserve">formulation of the </w:t>
      </w:r>
      <w:r w:rsidR="006F3A5D" w:rsidRPr="006F3A5D">
        <w:t xml:space="preserve">overarching question, we can approach the following questions: </w:t>
      </w:r>
      <w:r w:rsidR="00D26742" w:rsidRPr="006F3A5D">
        <w:t>“</w:t>
      </w:r>
      <w:r w:rsidR="006F3A5D">
        <w:rPr>
          <w:i/>
        </w:rPr>
        <w:t>What is</w:t>
      </w:r>
      <w:r w:rsidR="00D26742" w:rsidRPr="006F3A5D">
        <w:rPr>
          <w:i/>
        </w:rPr>
        <w:t xml:space="preserve"> the best design?</w:t>
      </w:r>
      <w:r w:rsidR="00D26742" w:rsidRPr="006F3A5D">
        <w:t>” “</w:t>
      </w:r>
      <w:r w:rsidR="006F3A5D">
        <w:rPr>
          <w:i/>
        </w:rPr>
        <w:t>What is</w:t>
      </w:r>
      <w:r w:rsidR="00D26742" w:rsidRPr="006F3A5D">
        <w:rPr>
          <w:i/>
        </w:rPr>
        <w:t xml:space="preserve"> the r</w:t>
      </w:r>
      <w:r w:rsidR="006F3A5D">
        <w:rPr>
          <w:i/>
        </w:rPr>
        <w:t>ight way to communicate with</w:t>
      </w:r>
      <w:r w:rsidR="00D26742" w:rsidRPr="006F3A5D">
        <w:rPr>
          <w:i/>
        </w:rPr>
        <w:t xml:space="preserve"> stakeholders?</w:t>
      </w:r>
      <w:r w:rsidR="00D26742" w:rsidRPr="006F3A5D">
        <w:t>”</w:t>
      </w:r>
      <w:r w:rsidR="006F3A5D">
        <w:t xml:space="preserve">, and (more technical) </w:t>
      </w:r>
      <w:r w:rsidR="00D26742" w:rsidRPr="006F3A5D">
        <w:t>“</w:t>
      </w:r>
      <w:r w:rsidR="006F3A5D">
        <w:rPr>
          <w:i/>
        </w:rPr>
        <w:t>What is</w:t>
      </w:r>
      <w:r w:rsidR="00D26742" w:rsidRPr="006F3A5D">
        <w:rPr>
          <w:i/>
        </w:rPr>
        <w:t xml:space="preserve"> the necessary density of the observations?</w:t>
      </w:r>
      <w:proofErr w:type="gramStart"/>
      <w:r w:rsidR="00D26742" w:rsidRPr="006F3A5D">
        <w:t>”</w:t>
      </w:r>
      <w:r w:rsidR="006F3A5D">
        <w:t>.</w:t>
      </w:r>
      <w:proofErr w:type="gramEnd"/>
    </w:p>
    <w:p w:rsidR="00D26742" w:rsidRPr="00D26742" w:rsidRDefault="00D26742" w:rsidP="00F11993">
      <w:pPr>
        <w:pStyle w:val="ListParagraph"/>
        <w:numPr>
          <w:ilvl w:val="0"/>
          <w:numId w:val="1"/>
        </w:numPr>
        <w:spacing w:line="276" w:lineRule="auto"/>
        <w:jc w:val="both"/>
        <w:rPr>
          <w:sz w:val="24"/>
        </w:rPr>
      </w:pPr>
      <w:r>
        <w:t>Challenges</w:t>
      </w:r>
      <w:r w:rsidR="006F3A5D">
        <w:t>, but also goals of the initiative,</w:t>
      </w:r>
      <w:r>
        <w:t xml:space="preserve"> are for example</w:t>
      </w:r>
      <w:r w:rsidR="006F3A5D">
        <w:t>:</w:t>
      </w:r>
    </w:p>
    <w:p w:rsidR="00440891" w:rsidRDefault="006F3A5D" w:rsidP="00F11993">
      <w:pPr>
        <w:pStyle w:val="ListParagraph"/>
        <w:numPr>
          <w:ilvl w:val="0"/>
          <w:numId w:val="4"/>
        </w:numPr>
        <w:spacing w:line="276" w:lineRule="auto"/>
        <w:jc w:val="both"/>
      </w:pPr>
      <w:r>
        <w:t xml:space="preserve">To develop, based on the questions above, </w:t>
      </w:r>
      <w:r w:rsidR="00440891">
        <w:t>EPA a</w:t>
      </w:r>
      <w:r w:rsidR="00D26742">
        <w:t>nd EEA communication strateg</w:t>
      </w:r>
      <w:r>
        <w:t>ies;</w:t>
      </w:r>
    </w:p>
    <w:p w:rsidR="00190F01" w:rsidRDefault="00190F01" w:rsidP="00F11993">
      <w:pPr>
        <w:pStyle w:val="ListParagraph"/>
        <w:numPr>
          <w:ilvl w:val="0"/>
          <w:numId w:val="4"/>
        </w:numPr>
        <w:spacing w:line="276" w:lineRule="auto"/>
        <w:jc w:val="both"/>
      </w:pPr>
      <w:r>
        <w:t>To develop targeted questionnaires relevant for single EPA projects;</w:t>
      </w:r>
    </w:p>
    <w:p w:rsidR="00440891" w:rsidRDefault="00D26742" w:rsidP="00F11993">
      <w:pPr>
        <w:pStyle w:val="ListParagraph"/>
        <w:numPr>
          <w:ilvl w:val="1"/>
          <w:numId w:val="1"/>
        </w:numPr>
        <w:spacing w:line="276" w:lineRule="auto"/>
        <w:jc w:val="both"/>
      </w:pPr>
      <w:r>
        <w:t>To i</w:t>
      </w:r>
      <w:r w:rsidR="00440891">
        <w:t xml:space="preserve">dentify best practise to evaluate the </w:t>
      </w:r>
      <w:r w:rsidR="00AC5BD5">
        <w:t>‘</w:t>
      </w:r>
      <w:r w:rsidR="00440891">
        <w:t>before</w:t>
      </w:r>
      <w:r w:rsidR="00AC5BD5">
        <w:t>’</w:t>
      </w:r>
      <w:r w:rsidR="00440891">
        <w:t xml:space="preserve"> and </w:t>
      </w:r>
      <w:r w:rsidR="00AC5BD5">
        <w:t>‘</w:t>
      </w:r>
      <w:r w:rsidR="00440891">
        <w:t>afterwards</w:t>
      </w:r>
      <w:r w:rsidR="00AC5BD5">
        <w:t xml:space="preserve">’ with respect </w:t>
      </w:r>
      <w:r>
        <w:t xml:space="preserve">to </w:t>
      </w:r>
      <w:r w:rsidR="00AC5BD5">
        <w:t>air quality and particularly change in behaviour.</w:t>
      </w:r>
    </w:p>
    <w:p w:rsidR="00440891" w:rsidRDefault="00A45262" w:rsidP="00F11993">
      <w:pPr>
        <w:pStyle w:val="ListParagraph"/>
        <w:numPr>
          <w:ilvl w:val="0"/>
          <w:numId w:val="1"/>
        </w:numPr>
        <w:spacing w:line="276" w:lineRule="auto"/>
        <w:jc w:val="both"/>
      </w:pPr>
      <w:r>
        <w:t xml:space="preserve">EEA has </w:t>
      </w:r>
      <w:r w:rsidR="00BC25D3">
        <w:t xml:space="preserve">suggested to team up by </w:t>
      </w:r>
      <w:r w:rsidR="00122502">
        <w:t xml:space="preserve">for example twinning </w:t>
      </w:r>
      <w:r>
        <w:t>between EPAs (please see draft work plan)</w:t>
      </w:r>
      <w:r w:rsidR="00190F01">
        <w:t>.</w:t>
      </w:r>
    </w:p>
    <w:p w:rsidR="00BC25D3" w:rsidRPr="00BC25D3" w:rsidRDefault="00BC25D3" w:rsidP="00F11993">
      <w:pPr>
        <w:pStyle w:val="ListParagraph"/>
        <w:numPr>
          <w:ilvl w:val="0"/>
          <w:numId w:val="1"/>
        </w:numPr>
        <w:spacing w:line="276" w:lineRule="auto"/>
        <w:jc w:val="both"/>
      </w:pPr>
      <w:r w:rsidRPr="00BC25D3">
        <w:t>Networking</w:t>
      </w:r>
      <w:r w:rsidR="00E40CA9">
        <w:t xml:space="preserve"> and other contacts</w:t>
      </w:r>
      <w:r w:rsidRPr="00BC25D3">
        <w:t xml:space="preserve">: It has been suggested to consider and link to existing networks </w:t>
      </w:r>
      <w:r w:rsidR="00122502">
        <w:t xml:space="preserve">and institutions </w:t>
      </w:r>
      <w:r w:rsidRPr="00BC25D3">
        <w:t>such as</w:t>
      </w:r>
      <w:r w:rsidR="00E40CA9">
        <w:t>:</w:t>
      </w:r>
    </w:p>
    <w:p w:rsidR="00BC25D3" w:rsidRPr="00BC25D3" w:rsidRDefault="00BC25D3" w:rsidP="00F11993">
      <w:pPr>
        <w:pStyle w:val="ListParagraph"/>
        <w:numPr>
          <w:ilvl w:val="1"/>
          <w:numId w:val="1"/>
        </w:numPr>
        <w:spacing w:line="276" w:lineRule="auto"/>
        <w:jc w:val="both"/>
      </w:pPr>
      <w:r w:rsidRPr="00BC25D3">
        <w:lastRenderedPageBreak/>
        <w:t>The GLOBE programme (</w:t>
      </w:r>
      <w:hyperlink r:id="rId5" w:history="1">
        <w:r w:rsidRPr="00BC25D3">
          <w:rPr>
            <w:rStyle w:val="Hyperlink"/>
          </w:rPr>
          <w:t>https://www.globe.gov/</w:t>
        </w:r>
      </w:hyperlink>
      <w:r w:rsidRPr="00BC25D3">
        <w:t>). The programme has inter alia established a dense network of schools in practically all European countries (</w:t>
      </w:r>
      <w:hyperlink r:id="rId6" w:history="1">
        <w:r w:rsidRPr="00BC25D3">
          <w:rPr>
            <w:rStyle w:val="Hyperlink"/>
          </w:rPr>
          <w:t>https://www.globe.gov/globe-community/community-map</w:t>
        </w:r>
      </w:hyperlink>
      <w:r w:rsidRPr="00BC25D3">
        <w:t>), and the</w:t>
      </w:r>
    </w:p>
    <w:p w:rsidR="00BC25D3" w:rsidRDefault="00195428" w:rsidP="00F11993">
      <w:pPr>
        <w:pStyle w:val="ListParagraph"/>
        <w:numPr>
          <w:ilvl w:val="1"/>
          <w:numId w:val="1"/>
        </w:numPr>
        <w:spacing w:line="276" w:lineRule="auto"/>
        <w:jc w:val="both"/>
      </w:pPr>
      <w:r>
        <w:t xml:space="preserve">The </w:t>
      </w:r>
      <w:r w:rsidR="00BC25D3" w:rsidRPr="00BC25D3">
        <w:t>European Citizen Science Association (</w:t>
      </w:r>
      <w:hyperlink r:id="rId7" w:history="1">
        <w:proofErr w:type="gramStart"/>
        <w:r w:rsidR="00BC25D3" w:rsidRPr="00BC25D3">
          <w:rPr>
            <w:rStyle w:val="Hyperlink"/>
          </w:rPr>
          <w:t>https://ecsa.citizen-science.net/</w:t>
        </w:r>
      </w:hyperlink>
      <w:r w:rsidR="00BC25D3" w:rsidRPr="00BC25D3">
        <w:t>), which has recently</w:t>
      </w:r>
      <w:proofErr w:type="gramEnd"/>
      <w:r w:rsidR="00BC25D3" w:rsidRPr="00BC25D3">
        <w:t xml:space="preserve"> establishes a working group on CS and Air Quality.</w:t>
      </w:r>
    </w:p>
    <w:p w:rsidR="006527D7" w:rsidRPr="00973265" w:rsidRDefault="00195428" w:rsidP="00F11993">
      <w:pPr>
        <w:pStyle w:val="ListParagraph"/>
        <w:numPr>
          <w:ilvl w:val="1"/>
          <w:numId w:val="1"/>
        </w:numPr>
        <w:spacing w:line="276" w:lineRule="auto"/>
        <w:jc w:val="both"/>
      </w:pPr>
      <w:r w:rsidRPr="006527D7">
        <w:t xml:space="preserve">The European Commission, DG Environment and the EC Joint Research Centre (JRC) </w:t>
      </w:r>
      <w:r w:rsidR="002D444E">
        <w:t xml:space="preserve">to establish </w:t>
      </w:r>
      <w:r w:rsidRPr="006527D7">
        <w:t xml:space="preserve">links to policy processes such as the </w:t>
      </w:r>
      <w:r w:rsidR="006527D7" w:rsidRPr="006527D7">
        <w:t>EC</w:t>
      </w:r>
      <w:r w:rsidR="00F56B43" w:rsidRPr="00DF2BC0">
        <w:rPr>
          <w:bCs/>
        </w:rPr>
        <w:t xml:space="preserve">’s reporting and monitoring fitness check: </w:t>
      </w:r>
      <w:r w:rsidR="00F56B43" w:rsidRPr="00DF2BC0">
        <w:rPr>
          <w:bCs/>
          <w:i/>
          <w:iCs/>
        </w:rPr>
        <w:t>Action 8: ‘Promote the wider use of citizen science to comp</w:t>
      </w:r>
      <w:r w:rsidR="006527D7" w:rsidRPr="00DF2BC0">
        <w:rPr>
          <w:bCs/>
          <w:i/>
          <w:iCs/>
        </w:rPr>
        <w:t xml:space="preserve">lement environmental reporting’ </w:t>
      </w:r>
      <w:r w:rsidR="006527D7" w:rsidRPr="00DF2BC0">
        <w:rPr>
          <w:bCs/>
          <w:iCs/>
        </w:rPr>
        <w:t>an</w:t>
      </w:r>
      <w:r w:rsidR="002D444E">
        <w:rPr>
          <w:bCs/>
          <w:iCs/>
        </w:rPr>
        <w:t>d the development of guidelines in 2019</w:t>
      </w:r>
      <w:r w:rsidR="006527D7" w:rsidRPr="00DF2BC0">
        <w:rPr>
          <w:bCs/>
          <w:iCs/>
        </w:rPr>
        <w:t>.</w:t>
      </w:r>
    </w:p>
    <w:p w:rsidR="003E5269" w:rsidRDefault="002D444E" w:rsidP="00F11993">
      <w:pPr>
        <w:pStyle w:val="ListParagraph"/>
        <w:numPr>
          <w:ilvl w:val="0"/>
          <w:numId w:val="1"/>
        </w:numPr>
        <w:spacing w:line="276" w:lineRule="auto"/>
        <w:jc w:val="both"/>
      </w:pPr>
      <w:r>
        <w:t xml:space="preserve">EEA has updated the questionnaire, which </w:t>
      </w:r>
      <w:proofErr w:type="gramStart"/>
      <w:r>
        <w:t>was sent out</w:t>
      </w:r>
      <w:proofErr w:type="gramEnd"/>
      <w:r>
        <w:t xml:space="preserve"> befo</w:t>
      </w:r>
      <w:r w:rsidR="001A3169">
        <w:t>re the first webinar (attached)</w:t>
      </w:r>
      <w:r w:rsidR="00792EE5">
        <w:t>.</w:t>
      </w:r>
    </w:p>
    <w:p w:rsidR="003E5269" w:rsidRDefault="003E5269" w:rsidP="00F11993">
      <w:pPr>
        <w:pStyle w:val="ListParagraph"/>
        <w:spacing w:line="276" w:lineRule="auto"/>
        <w:jc w:val="both"/>
        <w:rPr>
          <w:b/>
          <w:color w:val="C00000"/>
        </w:rPr>
      </w:pPr>
    </w:p>
    <w:p w:rsidR="002D444E" w:rsidRDefault="00792EE5" w:rsidP="00F11993">
      <w:pPr>
        <w:pStyle w:val="ListParagraph"/>
        <w:spacing w:line="276" w:lineRule="auto"/>
        <w:jc w:val="both"/>
        <w:rPr>
          <w:b/>
          <w:color w:val="C00000"/>
        </w:rPr>
      </w:pPr>
      <w:r w:rsidRPr="00792EE5">
        <w:rPr>
          <w:b/>
          <w:color w:val="C00000"/>
        </w:rPr>
        <w:t>Please fill in this short questionnaire by mid-September!</w:t>
      </w:r>
    </w:p>
    <w:p w:rsidR="003E5269" w:rsidRDefault="003E5269" w:rsidP="00F11993">
      <w:pPr>
        <w:pStyle w:val="ListParagraph"/>
        <w:spacing w:line="276" w:lineRule="auto"/>
        <w:jc w:val="both"/>
      </w:pPr>
    </w:p>
    <w:p w:rsidR="00973265" w:rsidRDefault="00973265" w:rsidP="00F11993">
      <w:pPr>
        <w:pStyle w:val="ListParagraph"/>
        <w:numPr>
          <w:ilvl w:val="0"/>
          <w:numId w:val="1"/>
        </w:numPr>
        <w:spacing w:line="276" w:lineRule="auto"/>
        <w:jc w:val="both"/>
      </w:pPr>
      <w:r>
        <w:t>Physical meeting at EEA in October:</w:t>
      </w:r>
      <w:r w:rsidR="002D444E">
        <w:t xml:space="preserve"> EEA can offer to pay the travel and accommodation costs for one participant per EPA. However, we need to plan this now</w:t>
      </w:r>
      <w:r w:rsidR="00792EE5">
        <w:t xml:space="preserve"> so that we at EEA can commit the funding.</w:t>
      </w:r>
    </w:p>
    <w:p w:rsidR="003E5269" w:rsidRDefault="003E5269" w:rsidP="00F11993">
      <w:pPr>
        <w:pStyle w:val="ListParagraph"/>
        <w:spacing w:line="276" w:lineRule="auto"/>
        <w:jc w:val="both"/>
      </w:pPr>
    </w:p>
    <w:p w:rsidR="00792EE5" w:rsidRPr="00F11993" w:rsidRDefault="00F11993" w:rsidP="00F11993">
      <w:pPr>
        <w:pStyle w:val="ListParagraph"/>
        <w:spacing w:line="276" w:lineRule="auto"/>
        <w:jc w:val="both"/>
        <w:rPr>
          <w:b/>
          <w:color w:val="C00000"/>
        </w:rPr>
      </w:pPr>
      <w:r>
        <w:rPr>
          <w:b/>
          <w:color w:val="C00000"/>
        </w:rPr>
        <w:t>P</w:t>
      </w:r>
      <w:r w:rsidR="00792EE5" w:rsidRPr="00792EE5">
        <w:rPr>
          <w:b/>
          <w:color w:val="C00000"/>
        </w:rPr>
        <w:t xml:space="preserve">lease fill in the </w:t>
      </w:r>
      <w:proofErr w:type="gramStart"/>
      <w:r w:rsidR="00792EE5" w:rsidRPr="00792EE5">
        <w:rPr>
          <w:b/>
          <w:color w:val="C00000"/>
        </w:rPr>
        <w:t xml:space="preserve">Doodle </w:t>
      </w:r>
      <w:r>
        <w:rPr>
          <w:b/>
          <w:color w:val="C00000"/>
        </w:rPr>
        <w:t xml:space="preserve"> (</w:t>
      </w:r>
      <w:proofErr w:type="gramEnd"/>
      <w:hyperlink r:id="rId8" w:history="1">
        <w:r w:rsidRPr="00633094">
          <w:rPr>
            <w:rStyle w:val="Hyperlink"/>
            <w:b/>
          </w:rPr>
          <w:t>https://doodle.com/poll/sbp29k7na4cpxsaz</w:t>
        </w:r>
      </w:hyperlink>
      <w:r>
        <w:rPr>
          <w:b/>
          <w:color w:val="C00000"/>
        </w:rPr>
        <w:t xml:space="preserve">) </w:t>
      </w:r>
      <w:r w:rsidR="00792EE5" w:rsidRPr="00F11993">
        <w:rPr>
          <w:b/>
          <w:color w:val="C00000"/>
        </w:rPr>
        <w:t>by</w:t>
      </w:r>
      <w:r w:rsidRPr="00F11993">
        <w:rPr>
          <w:b/>
          <w:color w:val="C00000"/>
        </w:rPr>
        <w:t xml:space="preserve"> 31</w:t>
      </w:r>
      <w:r w:rsidRPr="00F11993">
        <w:rPr>
          <w:b/>
          <w:color w:val="C00000"/>
          <w:vertAlign w:val="superscript"/>
        </w:rPr>
        <w:t>st</w:t>
      </w:r>
      <w:r w:rsidRPr="00F11993">
        <w:rPr>
          <w:b/>
          <w:color w:val="C00000"/>
        </w:rPr>
        <w:t xml:space="preserve"> of July</w:t>
      </w:r>
      <w:r w:rsidR="00DA2AB2" w:rsidRPr="00F11993">
        <w:rPr>
          <w:b/>
          <w:color w:val="C00000"/>
        </w:rPr>
        <w:t>!</w:t>
      </w:r>
      <w:r w:rsidR="00792EE5" w:rsidRPr="00F11993">
        <w:rPr>
          <w:b/>
          <w:color w:val="C00000"/>
        </w:rPr>
        <w:t xml:space="preserve"> We need to fix a date</w:t>
      </w:r>
      <w:r>
        <w:rPr>
          <w:b/>
          <w:color w:val="C00000"/>
        </w:rPr>
        <w:t>:</w:t>
      </w:r>
      <w:r w:rsidR="00792EE5" w:rsidRPr="00F11993">
        <w:rPr>
          <w:b/>
          <w:color w:val="C00000"/>
        </w:rPr>
        <w:t xml:space="preserve"> options are </w:t>
      </w:r>
      <w:r w:rsidR="00FA1234" w:rsidRPr="00F11993">
        <w:rPr>
          <w:b/>
          <w:color w:val="C00000"/>
        </w:rPr>
        <w:t xml:space="preserve">the </w:t>
      </w:r>
      <w:r w:rsidR="00792EE5" w:rsidRPr="00F11993">
        <w:rPr>
          <w:b/>
          <w:color w:val="C00000"/>
        </w:rPr>
        <w:t>17</w:t>
      </w:r>
      <w:r w:rsidR="00792EE5" w:rsidRPr="00F11993">
        <w:rPr>
          <w:b/>
          <w:color w:val="C00000"/>
          <w:vertAlign w:val="superscript"/>
        </w:rPr>
        <w:t>th</w:t>
      </w:r>
      <w:r w:rsidR="00792EE5" w:rsidRPr="00F11993">
        <w:rPr>
          <w:b/>
          <w:color w:val="C00000"/>
        </w:rPr>
        <w:t>, 18</w:t>
      </w:r>
      <w:r w:rsidR="00792EE5" w:rsidRPr="00F11993">
        <w:rPr>
          <w:b/>
          <w:color w:val="C00000"/>
          <w:vertAlign w:val="superscript"/>
        </w:rPr>
        <w:t>th</w:t>
      </w:r>
      <w:r w:rsidR="00792EE5" w:rsidRPr="00F11993">
        <w:rPr>
          <w:b/>
          <w:color w:val="C00000"/>
        </w:rPr>
        <w:t xml:space="preserve"> or 19</w:t>
      </w:r>
      <w:r w:rsidR="00792EE5" w:rsidRPr="00F11993">
        <w:rPr>
          <w:b/>
          <w:color w:val="C00000"/>
          <w:vertAlign w:val="superscript"/>
        </w:rPr>
        <w:t>th</w:t>
      </w:r>
      <w:r>
        <w:rPr>
          <w:b/>
          <w:color w:val="C00000"/>
        </w:rPr>
        <w:t xml:space="preserve"> of October 2018 in Copenhagen</w:t>
      </w:r>
      <w:r w:rsidR="00792EE5" w:rsidRPr="00F11993">
        <w:rPr>
          <w:b/>
          <w:color w:val="C00000"/>
        </w:rPr>
        <w:t>.</w:t>
      </w:r>
    </w:p>
    <w:p w:rsidR="00973265" w:rsidRPr="00BC25D3" w:rsidRDefault="00973265" w:rsidP="00F11993">
      <w:pPr>
        <w:jc w:val="both"/>
      </w:pPr>
    </w:p>
    <w:p w:rsidR="00BC25D3" w:rsidRPr="00440891" w:rsidRDefault="00BC25D3" w:rsidP="00F11993">
      <w:pPr>
        <w:jc w:val="both"/>
      </w:pPr>
    </w:p>
    <w:p w:rsidR="003E0D79" w:rsidRPr="00E57EC7" w:rsidRDefault="003E0D79" w:rsidP="00F11993">
      <w:pPr>
        <w:spacing w:before="120" w:after="120" w:line="276" w:lineRule="auto"/>
        <w:jc w:val="both"/>
      </w:pPr>
    </w:p>
    <w:sectPr w:rsidR="003E0D79" w:rsidRPr="00E57E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B24DB"/>
    <w:multiLevelType w:val="hybridMultilevel"/>
    <w:tmpl w:val="3F365516"/>
    <w:lvl w:ilvl="0" w:tplc="EC0ABB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40779C"/>
    <w:multiLevelType w:val="hybridMultilevel"/>
    <w:tmpl w:val="E190E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17BA3"/>
    <w:multiLevelType w:val="hybridMultilevel"/>
    <w:tmpl w:val="6B948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F73561"/>
    <w:multiLevelType w:val="hybridMultilevel"/>
    <w:tmpl w:val="1BC0D84C"/>
    <w:lvl w:ilvl="0" w:tplc="5C0CB1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4208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148A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D8DA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8864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B2A8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1665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A002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0A13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67372D"/>
    <w:multiLevelType w:val="hybridMultilevel"/>
    <w:tmpl w:val="6506F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B14BB"/>
    <w:multiLevelType w:val="hybridMultilevel"/>
    <w:tmpl w:val="1816778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540"/>
    <w:rsid w:val="00001852"/>
    <w:rsid w:val="00122502"/>
    <w:rsid w:val="00190F01"/>
    <w:rsid w:val="00195428"/>
    <w:rsid w:val="00196C19"/>
    <w:rsid w:val="001A3169"/>
    <w:rsid w:val="001D7054"/>
    <w:rsid w:val="00294683"/>
    <w:rsid w:val="002D444E"/>
    <w:rsid w:val="003E0D79"/>
    <w:rsid w:val="003E5269"/>
    <w:rsid w:val="00430969"/>
    <w:rsid w:val="00440891"/>
    <w:rsid w:val="00451FBE"/>
    <w:rsid w:val="006527D7"/>
    <w:rsid w:val="00691BDA"/>
    <w:rsid w:val="006A7222"/>
    <w:rsid w:val="006F3A5D"/>
    <w:rsid w:val="00792EE5"/>
    <w:rsid w:val="00806811"/>
    <w:rsid w:val="00876BA6"/>
    <w:rsid w:val="008F6AC9"/>
    <w:rsid w:val="00973265"/>
    <w:rsid w:val="00977E04"/>
    <w:rsid w:val="009E5A51"/>
    <w:rsid w:val="00A01C68"/>
    <w:rsid w:val="00A06415"/>
    <w:rsid w:val="00A45262"/>
    <w:rsid w:val="00AB05F3"/>
    <w:rsid w:val="00AC5BD5"/>
    <w:rsid w:val="00AF6ED9"/>
    <w:rsid w:val="00B43873"/>
    <w:rsid w:val="00BC25D3"/>
    <w:rsid w:val="00C502AD"/>
    <w:rsid w:val="00CC2FFA"/>
    <w:rsid w:val="00D26742"/>
    <w:rsid w:val="00D6631D"/>
    <w:rsid w:val="00D97FD9"/>
    <w:rsid w:val="00DA2AB2"/>
    <w:rsid w:val="00DF2BC0"/>
    <w:rsid w:val="00E30C0F"/>
    <w:rsid w:val="00E40CA9"/>
    <w:rsid w:val="00E41A94"/>
    <w:rsid w:val="00E45540"/>
    <w:rsid w:val="00E57EC7"/>
    <w:rsid w:val="00EB70CE"/>
    <w:rsid w:val="00F11993"/>
    <w:rsid w:val="00F56B43"/>
    <w:rsid w:val="00F77600"/>
    <w:rsid w:val="00FA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B15D06-A4C7-4065-B02C-D20C94E1A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1FB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25D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19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6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2987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odle.com/poll/sbp29k7na4cpxsa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csa.citizen-science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lobe.gov/globe-community/community-map" TargetMode="External"/><Relationship Id="rId5" Type="http://schemas.openxmlformats.org/officeDocument/2006/relationships/hyperlink" Target="https://www.globe.gov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3283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Environment Agency</Company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 Lükewille</dc:creator>
  <cp:keywords/>
  <dc:description/>
  <cp:lastModifiedBy>Anke Lükewille</cp:lastModifiedBy>
  <cp:revision>2</cp:revision>
  <dcterms:created xsi:type="dcterms:W3CDTF">2018-10-23T10:00:00Z</dcterms:created>
  <dcterms:modified xsi:type="dcterms:W3CDTF">2018-10-23T10:00:00Z</dcterms:modified>
</cp:coreProperties>
</file>